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20210" cy="5627370"/>
            <wp:effectExtent l="0" t="0" r="12700" b="2540"/>
            <wp:docPr id="118" name="图片 118" descr="ZJSUPC1605斯菲尔电气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ZJSUPC1605斯菲尔电气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220210" cy="5627370"/>
            <wp:effectExtent l="0" t="0" r="12700" b="2540"/>
            <wp:docPr id="117" name="图片 117" descr="ZJSUPC1605斯菲尔电气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ZJSUPC1605斯菲尔电气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