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F156" w14:textId="7803CEEB" w:rsidR="00650457" w:rsidRPr="00936180" w:rsidRDefault="00650457" w:rsidP="00650457">
      <w:pPr>
        <w:ind w:firstLine="480"/>
      </w:pPr>
      <w:r w:rsidRPr="00936180">
        <w:rPr>
          <w:rFonts w:hint="eastAsia"/>
        </w:rPr>
        <w:t>根据《中华人民共和国土壤污染防治法》第五十九条要求，用途变更为住宅、公共管理与公共服务用地的，变更前应当按照规定进行土壤污染状况调查。</w:t>
      </w:r>
      <w:r>
        <w:rPr>
          <w:rFonts w:hint="eastAsia"/>
        </w:rPr>
        <w:t>安溪县教育局</w:t>
      </w:r>
      <w:r w:rsidRPr="00936180">
        <w:rPr>
          <w:rFonts w:hint="eastAsia"/>
        </w:rPr>
        <w:t>为了解地块是否存在可能的污染源以及污染情况，减少地块再开发利用过程中可能带来的环境问题，确保后续用地接触人群人身安全，决定对地块开展土壤污染状况调查工作。为此，</w:t>
      </w:r>
      <w:r>
        <w:rPr>
          <w:rFonts w:hint="eastAsia"/>
        </w:rPr>
        <w:t>安溪县</w:t>
      </w:r>
      <w:r w:rsidR="00EF6DC3">
        <w:rPr>
          <w:rFonts w:hint="eastAsia"/>
        </w:rPr>
        <w:t>官桥镇人民政府</w:t>
      </w:r>
      <w:r w:rsidRPr="00936180">
        <w:rPr>
          <w:rFonts w:hint="eastAsia"/>
        </w:rPr>
        <w:t>于</w:t>
      </w:r>
      <w:r w:rsidRPr="00936180">
        <w:rPr>
          <w:rFonts w:hint="eastAsia"/>
        </w:rPr>
        <w:t>20</w:t>
      </w:r>
      <w:r w:rsidR="00EF6DC3">
        <w:t>23</w:t>
      </w:r>
      <w:r w:rsidRPr="00936180">
        <w:rPr>
          <w:rFonts w:hint="eastAsia"/>
        </w:rPr>
        <w:t>年</w:t>
      </w:r>
      <w:r w:rsidR="00EF6DC3">
        <w:t>3</w:t>
      </w:r>
      <w:r w:rsidRPr="00936180">
        <w:rPr>
          <w:rFonts w:hint="eastAsia"/>
        </w:rPr>
        <w:t>月委托</w:t>
      </w:r>
      <w:proofErr w:type="gramStart"/>
      <w:r w:rsidRPr="00936180">
        <w:rPr>
          <w:rFonts w:hint="eastAsia"/>
        </w:rPr>
        <w:t>厦门市华测检测</w:t>
      </w:r>
      <w:proofErr w:type="gramEnd"/>
      <w:r w:rsidRPr="00936180">
        <w:rPr>
          <w:rFonts w:hint="eastAsia"/>
        </w:rPr>
        <w:t>技术有限公司对本地块进行土壤污染状况调查工作。</w:t>
      </w:r>
    </w:p>
    <w:p w14:paraId="2FA658CA" w14:textId="77777777" w:rsidR="00EF6DC3" w:rsidRDefault="00EF6DC3" w:rsidP="00EF6DC3">
      <w:pPr>
        <w:ind w:firstLine="480"/>
      </w:pPr>
      <w:bookmarkStart w:id="0" w:name="_Hlk127361801"/>
      <w:r>
        <w:rPr>
          <w:rFonts w:hint="eastAsia"/>
        </w:rPr>
        <w:t>安溪县第二十一幼儿园地块位于安溪县官桥镇官郁村（中心坐标：</w:t>
      </w:r>
      <w:r w:rsidRPr="0078508B">
        <w:t>118.094133</w:t>
      </w:r>
      <w:r>
        <w:rPr>
          <w:rFonts w:hint="eastAsia"/>
        </w:rPr>
        <w:t>°</w:t>
      </w:r>
      <w:r>
        <w:t>E</w:t>
      </w:r>
      <w:r w:rsidRPr="0078508B">
        <w:t>,25.028907</w:t>
      </w:r>
      <w:r>
        <w:rPr>
          <w:rFonts w:hint="eastAsia"/>
        </w:rPr>
        <w:t>°</w:t>
      </w:r>
      <w:r>
        <w:t>N</w:t>
      </w:r>
      <w:r>
        <w:rPr>
          <w:rFonts w:hint="eastAsia"/>
        </w:rPr>
        <w:t>），用地面积</w:t>
      </w:r>
      <w:r>
        <w:t>7524.31</w:t>
      </w:r>
      <w:r>
        <w:rPr>
          <w:rFonts w:hint="eastAsia"/>
        </w:rPr>
        <w:t>平方米。调查地块历史上曾为耕地、未利用荒地，地块规划用途为居住用地（</w:t>
      </w:r>
      <w:r>
        <w:t>R22</w:t>
      </w:r>
      <w:r>
        <w:rPr>
          <w:rFonts w:hint="eastAsia"/>
        </w:rPr>
        <w:t>，服务设施用地）。</w:t>
      </w:r>
    </w:p>
    <w:p w14:paraId="7F5FB5ED" w14:textId="77777777" w:rsidR="00EF6DC3" w:rsidRPr="0009196A" w:rsidRDefault="00EF6DC3" w:rsidP="00EF6DC3">
      <w:pPr>
        <w:ind w:firstLine="480"/>
        <w:jc w:val="left"/>
      </w:pPr>
      <w:bookmarkStart w:id="1" w:name="_Hlk118730806"/>
      <w:bookmarkEnd w:id="0"/>
      <w:r w:rsidRPr="0009196A">
        <w:rPr>
          <w:rFonts w:hint="eastAsia"/>
        </w:rPr>
        <w:t>历史影像资料表明调查地块内</w:t>
      </w:r>
      <w:r>
        <w:rPr>
          <w:rFonts w:hint="eastAsia"/>
        </w:rPr>
        <w:t>早期（</w:t>
      </w:r>
      <w:r>
        <w:t>2012</w:t>
      </w:r>
      <w:r>
        <w:rPr>
          <w:rFonts w:hint="eastAsia"/>
        </w:rPr>
        <w:t>年以前）主要为耕地，地块周边主要为村庄居民区（官郁村，南侧、东侧）、五金作坊（西侧）、山坡地（西侧）、耕地（北侧）。</w:t>
      </w:r>
      <w:r>
        <w:rPr>
          <w:rFonts w:hint="eastAsia"/>
        </w:rPr>
        <w:t>2</w:t>
      </w:r>
      <w:r>
        <w:t>012</w:t>
      </w:r>
      <w:r>
        <w:rPr>
          <w:rFonts w:hint="eastAsia"/>
        </w:rPr>
        <w:t>年后，调查地块北侧约</w:t>
      </w:r>
      <w:r>
        <w:rPr>
          <w:rFonts w:hint="eastAsia"/>
        </w:rPr>
        <w:t>3</w:t>
      </w:r>
      <w:r>
        <w:t>00</w:t>
      </w:r>
      <w:r>
        <w:rPr>
          <w:rFonts w:hint="eastAsia"/>
        </w:rPr>
        <w:t>m</w:t>
      </w:r>
      <w:r>
        <w:rPr>
          <w:rFonts w:hint="eastAsia"/>
        </w:rPr>
        <w:t>处开始建设思明工业园，地块北侧耕地规划为安溪县第二十一小学用地，开始填方。</w:t>
      </w:r>
      <w:r>
        <w:rPr>
          <w:rFonts w:hint="eastAsia"/>
        </w:rPr>
        <w:t>2</w:t>
      </w:r>
      <w:r>
        <w:t>014</w:t>
      </w:r>
      <w:r>
        <w:rPr>
          <w:rFonts w:hint="eastAsia"/>
        </w:rPr>
        <w:t>年左右，调查地块规划为安溪县第二十一小学三期用地（安溪县第二十一幼儿园），地块东侧区域开始填方，尚未动工。</w:t>
      </w:r>
      <w:r>
        <w:rPr>
          <w:rFonts w:hint="eastAsia"/>
        </w:rPr>
        <w:t>2</w:t>
      </w:r>
      <w:r>
        <w:t>014</w:t>
      </w:r>
      <w:r>
        <w:rPr>
          <w:rFonts w:hint="eastAsia"/>
        </w:rPr>
        <w:t>~</w:t>
      </w:r>
      <w:r>
        <w:t>2019</w:t>
      </w:r>
      <w:r>
        <w:rPr>
          <w:rFonts w:hint="eastAsia"/>
        </w:rPr>
        <w:t>年，调查地块内一直未施工，为未利用地荒地。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月，地块北侧安溪县第二十一小学（一期）竣工开学，调查地块仍未施工至今。</w:t>
      </w:r>
      <w:r w:rsidRPr="0009196A">
        <w:rPr>
          <w:rFonts w:hint="eastAsia"/>
        </w:rPr>
        <w:t>地块内无工业企业生产活动</w:t>
      </w:r>
      <w:r>
        <w:rPr>
          <w:rFonts w:hint="eastAsia"/>
        </w:rPr>
        <w:t>，地块周边无可能对调查地块造成污染的疑似污染源</w:t>
      </w:r>
      <w:r w:rsidRPr="0009196A">
        <w:rPr>
          <w:rFonts w:hint="eastAsia"/>
        </w:rPr>
        <w:t>；人员访谈证实了地块的使用情况，未进行过任何生产经营活动（无化学品使用与储存），未曾发生过化学品泄漏或其他环境污染事故。现场踏勘场地无异味，未发现污染痕迹。周边区域未有过重污染企业，未曾发生过环境污染事件。</w:t>
      </w:r>
    </w:p>
    <w:p w14:paraId="5A00E63C" w14:textId="77777777" w:rsidR="00EF6DC3" w:rsidRPr="00D968E1" w:rsidRDefault="00EF6DC3" w:rsidP="00EF6DC3">
      <w:pPr>
        <w:ind w:firstLine="480"/>
      </w:pPr>
      <w:bookmarkStart w:id="2" w:name="_Hlk127361821"/>
      <w:bookmarkEnd w:id="1"/>
      <w:r w:rsidRPr="00D968E1">
        <w:rPr>
          <w:rFonts w:hint="eastAsia"/>
        </w:rPr>
        <w:t>根据资料收集、人员访谈分析结果，调查地块无可能的污染源存在。地块内采样土壤现场快</w:t>
      </w:r>
      <w:proofErr w:type="gramStart"/>
      <w:r w:rsidRPr="00D968E1">
        <w:rPr>
          <w:rFonts w:hint="eastAsia"/>
        </w:rPr>
        <w:t>筛结果</w:t>
      </w:r>
      <w:proofErr w:type="gramEnd"/>
      <w:r w:rsidRPr="00D968E1">
        <w:rPr>
          <w:rFonts w:hint="eastAsia"/>
        </w:rPr>
        <w:t>均符合《土壤环境质量</w:t>
      </w:r>
      <w:r w:rsidRPr="00D968E1">
        <w:rPr>
          <w:rFonts w:hint="eastAsia"/>
        </w:rPr>
        <w:t xml:space="preserve"> </w:t>
      </w:r>
      <w:r w:rsidRPr="00D968E1">
        <w:rPr>
          <w:rFonts w:hint="eastAsia"/>
        </w:rPr>
        <w:t>建设用地土壤污染风险管控标准（试行）》（</w:t>
      </w:r>
      <w:r w:rsidRPr="00D968E1">
        <w:rPr>
          <w:rFonts w:hint="eastAsia"/>
        </w:rPr>
        <w:t>GB36600-2018</w:t>
      </w:r>
      <w:r w:rsidRPr="00D968E1">
        <w:rPr>
          <w:rFonts w:hint="eastAsia"/>
        </w:rPr>
        <w:t>）及参照的《建设用地土壤污染风险筛选值和管制值》（深圳市地方标准</w:t>
      </w:r>
      <w:r w:rsidRPr="00D968E1">
        <w:rPr>
          <w:rFonts w:hint="eastAsia"/>
        </w:rPr>
        <w:t>DB4403/T67-2020</w:t>
      </w:r>
      <w:r w:rsidRPr="00D968E1">
        <w:rPr>
          <w:rFonts w:hint="eastAsia"/>
        </w:rPr>
        <w:t>）中第一类用地筛选值标准，地块内土壤环境状况可以接受。地块无需开展第二阶段的调查工作，调查地块可用于后续开发利用。</w:t>
      </w:r>
    </w:p>
    <w:bookmarkEnd w:id="2"/>
    <w:p w14:paraId="66649308" w14:textId="77777777" w:rsidR="00CD653F" w:rsidRPr="00EF6DC3" w:rsidRDefault="00CD653F">
      <w:pPr>
        <w:ind w:firstLine="480"/>
      </w:pPr>
    </w:p>
    <w:sectPr w:rsidR="00CD653F" w:rsidRPr="00EF6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D405" w14:textId="77777777" w:rsidR="00310DD9" w:rsidRDefault="00310DD9" w:rsidP="003946B1">
      <w:pPr>
        <w:spacing w:line="240" w:lineRule="auto"/>
        <w:ind w:firstLine="480"/>
      </w:pPr>
      <w:r>
        <w:separator/>
      </w:r>
    </w:p>
  </w:endnote>
  <w:endnote w:type="continuationSeparator" w:id="0">
    <w:p w14:paraId="5D1299C0" w14:textId="77777777" w:rsidR="00310DD9" w:rsidRDefault="00310DD9" w:rsidP="003946B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020B" w14:textId="77777777" w:rsidR="003946B1" w:rsidRDefault="003946B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D152" w14:textId="77777777" w:rsidR="003946B1" w:rsidRDefault="003946B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A94A" w14:textId="77777777" w:rsidR="003946B1" w:rsidRDefault="003946B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27A9" w14:textId="77777777" w:rsidR="00310DD9" w:rsidRDefault="00310DD9" w:rsidP="003946B1">
      <w:pPr>
        <w:spacing w:line="240" w:lineRule="auto"/>
        <w:ind w:firstLine="480"/>
      </w:pPr>
      <w:r>
        <w:separator/>
      </w:r>
    </w:p>
  </w:footnote>
  <w:footnote w:type="continuationSeparator" w:id="0">
    <w:p w14:paraId="51418956" w14:textId="77777777" w:rsidR="00310DD9" w:rsidRDefault="00310DD9" w:rsidP="003946B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04E8" w14:textId="77777777" w:rsidR="003946B1" w:rsidRDefault="003946B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88B1" w14:textId="77777777" w:rsidR="003946B1" w:rsidRDefault="003946B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B390" w14:textId="77777777" w:rsidR="003946B1" w:rsidRDefault="003946B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57"/>
    <w:rsid w:val="0025666F"/>
    <w:rsid w:val="00310DD9"/>
    <w:rsid w:val="003946B1"/>
    <w:rsid w:val="00650457"/>
    <w:rsid w:val="00CD653F"/>
    <w:rsid w:val="00EF6DC3"/>
    <w:rsid w:val="00F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F49C2"/>
  <w15:chartTrackingRefBased/>
  <w15:docId w15:val="{CEB082BE-D3ED-4B3B-998B-A1A267F1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45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0457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50457"/>
    <w:pPr>
      <w:keepNext/>
      <w:keepLines/>
      <w:outlineLvl w:val="1"/>
    </w:pPr>
    <w:rPr>
      <w:rFonts w:asciiTheme="majorHAnsi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50457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50457"/>
    <w:rPr>
      <w:rFonts w:asciiTheme="majorHAnsi" w:eastAsia="宋体" w:hAnsiTheme="majorHAnsi" w:cstheme="majorBidi"/>
      <w:b/>
      <w:bCs/>
      <w:sz w:val="30"/>
      <w:szCs w:val="32"/>
    </w:rPr>
  </w:style>
  <w:style w:type="paragraph" w:styleId="a3">
    <w:name w:val="header"/>
    <w:basedOn w:val="a"/>
    <w:link w:val="a4"/>
    <w:uiPriority w:val="99"/>
    <w:unhideWhenUsed/>
    <w:rsid w:val="00394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46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6B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6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Alex</dc:creator>
  <cp:keywords/>
  <dc:description/>
  <cp:lastModifiedBy>何 Alex</cp:lastModifiedBy>
  <cp:revision>2</cp:revision>
  <dcterms:created xsi:type="dcterms:W3CDTF">2023-05-20T06:34:00Z</dcterms:created>
  <dcterms:modified xsi:type="dcterms:W3CDTF">2023-05-20T06:34:00Z</dcterms:modified>
</cp:coreProperties>
</file>