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D070" w14:textId="07782041" w:rsidR="00A52677" w:rsidRDefault="00A01BBC" w:rsidP="007202AE">
      <w:pPr>
        <w:rPr>
          <w:sz w:val="28"/>
          <w:szCs w:val="28"/>
        </w:rPr>
      </w:pPr>
      <w:r>
        <w:rPr>
          <w:rFonts w:hint="eastAsia"/>
          <w:b/>
          <w:bCs/>
          <w:sz w:val="28"/>
          <w:szCs w:val="28"/>
        </w:rPr>
        <w:t>项目名称</w:t>
      </w:r>
      <w:r w:rsidR="007202AE" w:rsidRPr="007202AE">
        <w:rPr>
          <w:rFonts w:hint="eastAsia"/>
          <w:b/>
          <w:bCs/>
          <w:sz w:val="28"/>
          <w:szCs w:val="28"/>
        </w:rPr>
        <w:t>：</w:t>
      </w:r>
      <w:r w:rsidR="00BD2AF0" w:rsidRPr="00BD2AF0">
        <w:rPr>
          <w:rFonts w:hint="eastAsia"/>
          <w:sz w:val="28"/>
          <w:szCs w:val="28"/>
        </w:rPr>
        <w:t>河西区黑牛城道（三星电机）地块——天成地毯公司地块</w:t>
      </w:r>
      <w:r w:rsidR="00D73E16" w:rsidRPr="00D73E16">
        <w:rPr>
          <w:rFonts w:hint="eastAsia"/>
          <w:sz w:val="28"/>
          <w:szCs w:val="28"/>
        </w:rPr>
        <w:t>土壤污染状况调查</w:t>
      </w:r>
      <w:r w:rsidR="002B5518">
        <w:rPr>
          <w:rFonts w:hint="eastAsia"/>
          <w:sz w:val="28"/>
          <w:szCs w:val="28"/>
        </w:rPr>
        <w:t>项目</w:t>
      </w:r>
    </w:p>
    <w:p w14:paraId="6AB2CFFA" w14:textId="4E2403A1" w:rsidR="00A01BBC" w:rsidRPr="00A01BBC" w:rsidRDefault="00A01BBC" w:rsidP="007202AE">
      <w:pPr>
        <w:rPr>
          <w:b/>
          <w:bCs/>
          <w:sz w:val="28"/>
          <w:szCs w:val="28"/>
        </w:rPr>
      </w:pPr>
      <w:r w:rsidRPr="00A01BBC">
        <w:rPr>
          <w:rFonts w:hint="eastAsia"/>
          <w:b/>
          <w:bCs/>
          <w:sz w:val="28"/>
          <w:szCs w:val="28"/>
        </w:rPr>
        <w:t>项目单位：</w:t>
      </w:r>
      <w:r w:rsidR="00BD2AF0" w:rsidRPr="00BD2AF0">
        <w:rPr>
          <w:rFonts w:hint="eastAsia"/>
          <w:sz w:val="28"/>
          <w:szCs w:val="28"/>
        </w:rPr>
        <w:t>天津市土地利用事务中心（天津市中国国际矿业大会综合服务中心）</w:t>
      </w:r>
    </w:p>
    <w:p w14:paraId="314E5677" w14:textId="4A4B60D3" w:rsidR="00A01BBC" w:rsidRPr="00A01BBC" w:rsidRDefault="00A01BBC" w:rsidP="007202AE">
      <w:pPr>
        <w:rPr>
          <w:sz w:val="28"/>
          <w:szCs w:val="28"/>
        </w:rPr>
      </w:pPr>
      <w:r w:rsidRPr="00A01BBC">
        <w:rPr>
          <w:rFonts w:hint="eastAsia"/>
          <w:b/>
          <w:bCs/>
          <w:sz w:val="28"/>
          <w:szCs w:val="28"/>
        </w:rPr>
        <w:t>报告编制单位：</w:t>
      </w:r>
      <w:r w:rsidR="00D73E16" w:rsidRPr="00D73E16">
        <w:rPr>
          <w:rFonts w:hint="eastAsia"/>
          <w:sz w:val="28"/>
          <w:szCs w:val="28"/>
        </w:rPr>
        <w:t>华测生态环境科技（天津）有限公司</w:t>
      </w:r>
    </w:p>
    <w:p w14:paraId="4119FC02" w14:textId="4851EBC5" w:rsidR="00A01BBC" w:rsidRPr="00A01BBC" w:rsidRDefault="00A01BBC" w:rsidP="007202AE">
      <w:pPr>
        <w:rPr>
          <w:b/>
          <w:bCs/>
          <w:sz w:val="28"/>
          <w:szCs w:val="28"/>
        </w:rPr>
      </w:pPr>
      <w:r w:rsidRPr="00A01BBC">
        <w:rPr>
          <w:rFonts w:hint="eastAsia"/>
          <w:b/>
          <w:bCs/>
          <w:sz w:val="28"/>
          <w:szCs w:val="28"/>
        </w:rPr>
        <w:t>公示文件：</w:t>
      </w:r>
      <w:r w:rsidR="00BD2AF0" w:rsidRPr="00BD2AF0">
        <w:rPr>
          <w:rFonts w:hint="eastAsia"/>
          <w:sz w:val="28"/>
          <w:szCs w:val="28"/>
        </w:rPr>
        <w:t>河西区黑牛城道（三星电机）地块——天成地毯公司地块</w:t>
      </w:r>
      <w:r w:rsidR="00804D81" w:rsidRPr="00804D81">
        <w:rPr>
          <w:rFonts w:hint="eastAsia"/>
          <w:sz w:val="28"/>
          <w:szCs w:val="28"/>
        </w:rPr>
        <w:t>土壤污染状况调查报告</w:t>
      </w:r>
      <w:r w:rsidRPr="00A01BBC">
        <w:rPr>
          <w:b/>
          <w:bCs/>
          <w:sz w:val="28"/>
          <w:szCs w:val="28"/>
        </w:rPr>
        <w:br/>
      </w:r>
      <w:r w:rsidRPr="00A01BBC">
        <w:rPr>
          <w:rFonts w:hint="eastAsia"/>
          <w:b/>
          <w:bCs/>
          <w:sz w:val="28"/>
          <w:szCs w:val="28"/>
        </w:rPr>
        <w:t>联系电话：</w:t>
      </w:r>
      <w:r w:rsidRPr="00A01BBC">
        <w:rPr>
          <w:rFonts w:hint="eastAsia"/>
          <w:sz w:val="28"/>
          <w:szCs w:val="28"/>
        </w:rPr>
        <w:t>0</w:t>
      </w:r>
      <w:r w:rsidRPr="00A01BBC">
        <w:rPr>
          <w:sz w:val="28"/>
          <w:szCs w:val="28"/>
        </w:rPr>
        <w:t>22</w:t>
      </w:r>
      <w:r w:rsidRPr="00A01BBC">
        <w:rPr>
          <w:rFonts w:hint="eastAsia"/>
          <w:sz w:val="28"/>
          <w:szCs w:val="28"/>
        </w:rPr>
        <w:t>-</w:t>
      </w:r>
      <w:r w:rsidRPr="00A01BBC">
        <w:rPr>
          <w:sz w:val="28"/>
          <w:szCs w:val="28"/>
        </w:rPr>
        <w:t>87551552</w:t>
      </w:r>
    </w:p>
    <w:p w14:paraId="00AA4128" w14:textId="7A2840B4" w:rsidR="007202AE" w:rsidRDefault="007202AE" w:rsidP="007202AE">
      <w:pPr>
        <w:rPr>
          <w:sz w:val="28"/>
          <w:szCs w:val="28"/>
        </w:rPr>
      </w:pPr>
      <w:r w:rsidRPr="007202AE">
        <w:rPr>
          <w:rFonts w:hint="eastAsia"/>
          <w:b/>
          <w:bCs/>
          <w:sz w:val="28"/>
          <w:szCs w:val="28"/>
        </w:rPr>
        <w:t>公示时间：</w:t>
      </w:r>
      <w:r w:rsidR="00BD2AF0">
        <w:rPr>
          <w:sz w:val="28"/>
          <w:szCs w:val="28"/>
        </w:rPr>
        <w:t>2</w:t>
      </w:r>
      <w:r w:rsidRPr="007202AE">
        <w:rPr>
          <w:rFonts w:hint="eastAsia"/>
          <w:sz w:val="28"/>
          <w:szCs w:val="28"/>
        </w:rPr>
        <w:t>月</w:t>
      </w:r>
      <w:r w:rsidR="00F71BB9">
        <w:rPr>
          <w:sz w:val="28"/>
          <w:szCs w:val="28"/>
        </w:rPr>
        <w:t>2</w:t>
      </w:r>
      <w:r w:rsidRPr="007202AE">
        <w:rPr>
          <w:rFonts w:hint="eastAsia"/>
          <w:sz w:val="28"/>
          <w:szCs w:val="28"/>
        </w:rPr>
        <w:t>日</w:t>
      </w:r>
    </w:p>
    <w:p w14:paraId="394E8806" w14:textId="17A9993C" w:rsidR="007202AE" w:rsidRPr="007202AE" w:rsidRDefault="007202AE" w:rsidP="007202AE">
      <w:pPr>
        <w:rPr>
          <w:b/>
          <w:bCs/>
          <w:sz w:val="28"/>
          <w:szCs w:val="28"/>
        </w:rPr>
      </w:pPr>
      <w:r w:rsidRPr="007202AE">
        <w:rPr>
          <w:rFonts w:hint="eastAsia"/>
          <w:b/>
          <w:bCs/>
          <w:sz w:val="28"/>
          <w:szCs w:val="28"/>
        </w:rPr>
        <w:t>公示内容：</w:t>
      </w:r>
    </w:p>
    <w:p w14:paraId="12E74892" w14:textId="61DFFF39" w:rsidR="00ED2EF1" w:rsidRDefault="00BD2AF0" w:rsidP="00DC3165">
      <w:pPr>
        <w:pStyle w:val="ae"/>
        <w:rPr>
          <w:sz w:val="28"/>
          <w:szCs w:val="28"/>
        </w:rPr>
      </w:pPr>
      <w:r w:rsidRPr="00BD2AF0">
        <w:rPr>
          <w:rFonts w:hint="eastAsia"/>
          <w:sz w:val="28"/>
          <w:szCs w:val="28"/>
        </w:rPr>
        <w:t>河西区黑牛城道（三星电机）地块——天成地毯公司地块位于天津市河西区解放南路东侧。地块调查面积</w:t>
      </w:r>
      <w:r w:rsidRPr="00BD2AF0">
        <w:rPr>
          <w:rFonts w:hint="eastAsia"/>
          <w:sz w:val="28"/>
          <w:szCs w:val="28"/>
        </w:rPr>
        <w:t>17070.7215m</w:t>
      </w:r>
      <w:r w:rsidRPr="00BD2AF0">
        <w:rPr>
          <w:rFonts w:hint="eastAsia"/>
          <w:sz w:val="28"/>
          <w:szCs w:val="28"/>
          <w:vertAlign w:val="superscript"/>
        </w:rPr>
        <w:t>2</w:t>
      </w:r>
      <w:r w:rsidRPr="00BD2AF0">
        <w:rPr>
          <w:rFonts w:hint="eastAsia"/>
          <w:sz w:val="28"/>
          <w:szCs w:val="28"/>
        </w:rPr>
        <w:t>，东至原三星电机公司、南至现状道路，西至解放南路，北至黑牛城道。该地块规划用地性质为商业性公共设施用地、绿地、城市道路用地。</w:t>
      </w:r>
    </w:p>
    <w:p w14:paraId="0BBA2F19" w14:textId="52482F70" w:rsidR="00DC3165" w:rsidRPr="00DC3165" w:rsidRDefault="00BD2AF0" w:rsidP="00DC3165">
      <w:pPr>
        <w:pStyle w:val="ae"/>
        <w:rPr>
          <w:sz w:val="28"/>
          <w:szCs w:val="24"/>
        </w:rPr>
      </w:pPr>
      <w:r w:rsidRPr="00BD2AF0">
        <w:rPr>
          <w:rFonts w:hint="eastAsia"/>
          <w:sz w:val="28"/>
          <w:szCs w:val="24"/>
        </w:rPr>
        <w:t>本地块共布设</w:t>
      </w:r>
      <w:r w:rsidRPr="00BD2AF0">
        <w:rPr>
          <w:rFonts w:hint="eastAsia"/>
          <w:sz w:val="28"/>
          <w:szCs w:val="24"/>
        </w:rPr>
        <w:t>14</w:t>
      </w:r>
      <w:r w:rsidRPr="00BD2AF0">
        <w:rPr>
          <w:rFonts w:hint="eastAsia"/>
          <w:sz w:val="28"/>
          <w:szCs w:val="24"/>
        </w:rPr>
        <w:t>个土壤采样点和</w:t>
      </w:r>
      <w:r w:rsidRPr="00BD2AF0">
        <w:rPr>
          <w:rFonts w:hint="eastAsia"/>
          <w:sz w:val="28"/>
          <w:szCs w:val="24"/>
        </w:rPr>
        <w:t>6</w:t>
      </w:r>
      <w:r w:rsidRPr="00BD2AF0">
        <w:rPr>
          <w:rFonts w:hint="eastAsia"/>
          <w:sz w:val="28"/>
          <w:szCs w:val="24"/>
        </w:rPr>
        <w:t>个地下水采样点，土孔和水孔取样深度</w:t>
      </w:r>
      <w:r w:rsidRPr="00BD2AF0">
        <w:rPr>
          <w:rFonts w:hint="eastAsia"/>
          <w:sz w:val="28"/>
          <w:szCs w:val="24"/>
        </w:rPr>
        <w:t>0.2-8.0m</w:t>
      </w:r>
      <w:r w:rsidRPr="00BD2AF0">
        <w:rPr>
          <w:rFonts w:hint="eastAsia"/>
          <w:sz w:val="28"/>
          <w:szCs w:val="24"/>
        </w:rPr>
        <w:t>。采集并送检</w:t>
      </w:r>
      <w:r w:rsidRPr="00BD2AF0">
        <w:rPr>
          <w:rFonts w:hint="eastAsia"/>
          <w:sz w:val="28"/>
          <w:szCs w:val="24"/>
        </w:rPr>
        <w:t>51</w:t>
      </w:r>
      <w:r w:rsidRPr="00BD2AF0">
        <w:rPr>
          <w:rFonts w:hint="eastAsia"/>
          <w:sz w:val="28"/>
          <w:szCs w:val="24"/>
        </w:rPr>
        <w:t>个土壤样品（不含平行样），检测</w:t>
      </w:r>
      <w:r w:rsidRPr="00BD2AF0">
        <w:rPr>
          <w:rFonts w:hint="eastAsia"/>
          <w:sz w:val="28"/>
          <w:szCs w:val="24"/>
        </w:rPr>
        <w:t>pH</w:t>
      </w:r>
      <w:r w:rsidRPr="00BD2AF0">
        <w:rPr>
          <w:rFonts w:hint="eastAsia"/>
          <w:sz w:val="28"/>
          <w:szCs w:val="24"/>
        </w:rPr>
        <w:t>值、</w:t>
      </w:r>
      <w:r w:rsidRPr="00BD2AF0">
        <w:rPr>
          <w:rFonts w:hint="eastAsia"/>
          <w:sz w:val="28"/>
          <w:szCs w:val="24"/>
        </w:rPr>
        <w:t>9</w:t>
      </w:r>
      <w:r w:rsidRPr="00BD2AF0">
        <w:rPr>
          <w:rFonts w:hint="eastAsia"/>
          <w:sz w:val="28"/>
          <w:szCs w:val="24"/>
        </w:rPr>
        <w:t>种重金属、</w:t>
      </w:r>
      <w:r w:rsidRPr="00BD2AF0">
        <w:rPr>
          <w:rFonts w:hint="eastAsia"/>
          <w:sz w:val="28"/>
          <w:szCs w:val="24"/>
        </w:rPr>
        <w:t>27</w:t>
      </w:r>
      <w:r w:rsidRPr="00BD2AF0">
        <w:rPr>
          <w:rFonts w:hint="eastAsia"/>
          <w:sz w:val="28"/>
          <w:szCs w:val="24"/>
        </w:rPr>
        <w:t>种</w:t>
      </w:r>
      <w:r w:rsidRPr="00BD2AF0">
        <w:rPr>
          <w:rFonts w:hint="eastAsia"/>
          <w:sz w:val="28"/>
          <w:szCs w:val="24"/>
        </w:rPr>
        <w:t>VOCs</w:t>
      </w:r>
      <w:r w:rsidRPr="00BD2AF0">
        <w:rPr>
          <w:rFonts w:hint="eastAsia"/>
          <w:sz w:val="28"/>
          <w:szCs w:val="24"/>
        </w:rPr>
        <w:t>、</w:t>
      </w:r>
      <w:r w:rsidRPr="00BD2AF0">
        <w:rPr>
          <w:rFonts w:hint="eastAsia"/>
          <w:sz w:val="28"/>
          <w:szCs w:val="24"/>
        </w:rPr>
        <w:t>14</w:t>
      </w:r>
      <w:r w:rsidRPr="00BD2AF0">
        <w:rPr>
          <w:rFonts w:hint="eastAsia"/>
          <w:sz w:val="28"/>
          <w:szCs w:val="24"/>
        </w:rPr>
        <w:t>种</w:t>
      </w:r>
      <w:r w:rsidRPr="00BD2AF0">
        <w:rPr>
          <w:rFonts w:hint="eastAsia"/>
          <w:sz w:val="28"/>
          <w:szCs w:val="24"/>
        </w:rPr>
        <w:t>SVOCs</w:t>
      </w:r>
      <w:r w:rsidRPr="00BD2AF0">
        <w:rPr>
          <w:rFonts w:hint="eastAsia"/>
          <w:sz w:val="28"/>
          <w:szCs w:val="24"/>
        </w:rPr>
        <w:t>，</w:t>
      </w:r>
      <w:r w:rsidRPr="00BD2AF0">
        <w:rPr>
          <w:rFonts w:hint="eastAsia"/>
          <w:sz w:val="28"/>
          <w:szCs w:val="24"/>
        </w:rPr>
        <w:t>8</w:t>
      </w:r>
      <w:r w:rsidRPr="00BD2AF0">
        <w:rPr>
          <w:rFonts w:hint="eastAsia"/>
          <w:sz w:val="28"/>
          <w:szCs w:val="24"/>
        </w:rPr>
        <w:t>种有机农药类、石油烃（</w:t>
      </w:r>
      <w:r w:rsidRPr="00BD2AF0">
        <w:rPr>
          <w:rFonts w:hint="eastAsia"/>
          <w:sz w:val="28"/>
          <w:szCs w:val="24"/>
        </w:rPr>
        <w:t>C10-C40</w:t>
      </w:r>
      <w:r w:rsidRPr="00BD2AF0">
        <w:rPr>
          <w:rFonts w:hint="eastAsia"/>
          <w:sz w:val="28"/>
          <w:szCs w:val="24"/>
        </w:rPr>
        <w:t>）等指标（包含</w:t>
      </w:r>
      <w:r w:rsidRPr="00BD2AF0">
        <w:rPr>
          <w:rFonts w:hint="eastAsia"/>
          <w:sz w:val="28"/>
          <w:szCs w:val="24"/>
        </w:rPr>
        <w:t>45</w:t>
      </w:r>
      <w:r w:rsidRPr="00BD2AF0">
        <w:rPr>
          <w:rFonts w:hint="eastAsia"/>
          <w:sz w:val="28"/>
          <w:szCs w:val="24"/>
        </w:rPr>
        <w:t>项基本项）。采集并送检</w:t>
      </w:r>
      <w:r w:rsidRPr="00BD2AF0">
        <w:rPr>
          <w:rFonts w:hint="eastAsia"/>
          <w:sz w:val="28"/>
          <w:szCs w:val="24"/>
        </w:rPr>
        <w:t>10</w:t>
      </w:r>
      <w:r w:rsidRPr="00BD2AF0">
        <w:rPr>
          <w:rFonts w:hint="eastAsia"/>
          <w:sz w:val="28"/>
          <w:szCs w:val="24"/>
        </w:rPr>
        <w:t>个地下水样品（不含平行样）检测</w:t>
      </w:r>
      <w:r w:rsidRPr="00BD2AF0">
        <w:rPr>
          <w:rFonts w:hint="eastAsia"/>
          <w:sz w:val="28"/>
          <w:szCs w:val="24"/>
        </w:rPr>
        <w:t>pH</w:t>
      </w:r>
      <w:r w:rsidRPr="00BD2AF0">
        <w:rPr>
          <w:rFonts w:hint="eastAsia"/>
          <w:sz w:val="28"/>
          <w:szCs w:val="24"/>
        </w:rPr>
        <w:t>值、</w:t>
      </w:r>
      <w:r w:rsidRPr="00BD2AF0">
        <w:rPr>
          <w:rFonts w:hint="eastAsia"/>
          <w:sz w:val="28"/>
          <w:szCs w:val="24"/>
        </w:rPr>
        <w:t>9</w:t>
      </w:r>
      <w:r w:rsidRPr="00BD2AF0">
        <w:rPr>
          <w:rFonts w:hint="eastAsia"/>
          <w:sz w:val="28"/>
          <w:szCs w:val="24"/>
        </w:rPr>
        <w:t>种重金属、</w:t>
      </w:r>
      <w:r w:rsidRPr="00BD2AF0">
        <w:rPr>
          <w:rFonts w:hint="eastAsia"/>
          <w:sz w:val="28"/>
          <w:szCs w:val="24"/>
        </w:rPr>
        <w:t>27</w:t>
      </w:r>
      <w:r w:rsidRPr="00BD2AF0">
        <w:rPr>
          <w:rFonts w:hint="eastAsia"/>
          <w:sz w:val="28"/>
          <w:szCs w:val="24"/>
        </w:rPr>
        <w:t>种</w:t>
      </w:r>
      <w:r w:rsidRPr="00BD2AF0">
        <w:rPr>
          <w:rFonts w:hint="eastAsia"/>
          <w:sz w:val="28"/>
          <w:szCs w:val="24"/>
        </w:rPr>
        <w:t>VOCs</w:t>
      </w:r>
      <w:r w:rsidRPr="00BD2AF0">
        <w:rPr>
          <w:rFonts w:hint="eastAsia"/>
          <w:sz w:val="28"/>
          <w:szCs w:val="24"/>
        </w:rPr>
        <w:t>、</w:t>
      </w:r>
      <w:r w:rsidRPr="00BD2AF0">
        <w:rPr>
          <w:rFonts w:hint="eastAsia"/>
          <w:sz w:val="28"/>
          <w:szCs w:val="24"/>
        </w:rPr>
        <w:t>14</w:t>
      </w:r>
      <w:r w:rsidRPr="00BD2AF0">
        <w:rPr>
          <w:rFonts w:hint="eastAsia"/>
          <w:sz w:val="28"/>
          <w:szCs w:val="24"/>
        </w:rPr>
        <w:t>种</w:t>
      </w:r>
      <w:r w:rsidRPr="00BD2AF0">
        <w:rPr>
          <w:rFonts w:hint="eastAsia"/>
          <w:sz w:val="28"/>
          <w:szCs w:val="24"/>
        </w:rPr>
        <w:t>SVOCs</w:t>
      </w:r>
      <w:r w:rsidRPr="00BD2AF0">
        <w:rPr>
          <w:rFonts w:hint="eastAsia"/>
          <w:sz w:val="28"/>
          <w:szCs w:val="24"/>
        </w:rPr>
        <w:t>，</w:t>
      </w:r>
      <w:r w:rsidRPr="00BD2AF0">
        <w:rPr>
          <w:rFonts w:hint="eastAsia"/>
          <w:sz w:val="28"/>
          <w:szCs w:val="24"/>
        </w:rPr>
        <w:t>8</w:t>
      </w:r>
      <w:r w:rsidRPr="00BD2AF0">
        <w:rPr>
          <w:rFonts w:hint="eastAsia"/>
          <w:sz w:val="28"/>
          <w:szCs w:val="24"/>
        </w:rPr>
        <w:t>种有机农药类、石油烃（</w:t>
      </w:r>
      <w:r w:rsidRPr="00BD2AF0">
        <w:rPr>
          <w:rFonts w:hint="eastAsia"/>
          <w:sz w:val="28"/>
          <w:szCs w:val="24"/>
        </w:rPr>
        <w:t>C10-C40</w:t>
      </w:r>
      <w:r w:rsidRPr="00BD2AF0">
        <w:rPr>
          <w:rFonts w:hint="eastAsia"/>
          <w:sz w:val="28"/>
          <w:szCs w:val="24"/>
        </w:rPr>
        <w:t>）等指标</w:t>
      </w:r>
      <w:r w:rsidR="00DC3165" w:rsidRPr="00DC3165">
        <w:rPr>
          <w:rFonts w:hint="eastAsia"/>
          <w:sz w:val="28"/>
          <w:szCs w:val="24"/>
        </w:rPr>
        <w:t>。</w:t>
      </w:r>
    </w:p>
    <w:p w14:paraId="1AD9C10A" w14:textId="30436AAB" w:rsidR="00D73E16" w:rsidRPr="00D73E16" w:rsidRDefault="00BD2AF0" w:rsidP="00BD2AF0">
      <w:pPr>
        <w:pStyle w:val="ae"/>
        <w:rPr>
          <w:sz w:val="28"/>
          <w:szCs w:val="24"/>
        </w:rPr>
      </w:pPr>
      <w:r w:rsidRPr="00BD2AF0">
        <w:rPr>
          <w:rFonts w:hint="eastAsia"/>
          <w:sz w:val="28"/>
          <w:szCs w:val="24"/>
        </w:rPr>
        <w:t>地块内土壤样品中锌未超过《建设用地土壤污染风险筛选值》（</w:t>
      </w:r>
      <w:r w:rsidRPr="00BD2AF0">
        <w:rPr>
          <w:rFonts w:hint="eastAsia"/>
          <w:sz w:val="28"/>
          <w:szCs w:val="24"/>
        </w:rPr>
        <w:t>DB 13/T 5216-2022</w:t>
      </w:r>
      <w:r w:rsidRPr="00BD2AF0">
        <w:rPr>
          <w:rFonts w:hint="eastAsia"/>
          <w:sz w:val="28"/>
          <w:szCs w:val="24"/>
        </w:rPr>
        <w:t>）第二类用地筛选值；锡含量未超过《建设用地土壤</w:t>
      </w:r>
      <w:r w:rsidRPr="00BD2AF0">
        <w:rPr>
          <w:rFonts w:hint="eastAsia"/>
          <w:sz w:val="28"/>
          <w:szCs w:val="24"/>
        </w:rPr>
        <w:lastRenderedPageBreak/>
        <w:t>污染风险筛选值》（</w:t>
      </w:r>
      <w:r w:rsidRPr="00BD2AF0">
        <w:rPr>
          <w:rFonts w:hint="eastAsia"/>
          <w:sz w:val="28"/>
          <w:szCs w:val="24"/>
        </w:rPr>
        <w:t>DB11/T 811-2011</w:t>
      </w:r>
      <w:r w:rsidRPr="00BD2AF0">
        <w:rPr>
          <w:rFonts w:hint="eastAsia"/>
          <w:sz w:val="28"/>
          <w:szCs w:val="24"/>
        </w:rPr>
        <w:t>）公园与绿地的土壤筛选值；其余各项检测指标均未超过《土壤环境质量</w:t>
      </w:r>
      <w:r w:rsidRPr="00BD2AF0">
        <w:rPr>
          <w:rFonts w:hint="eastAsia"/>
          <w:sz w:val="28"/>
          <w:szCs w:val="24"/>
        </w:rPr>
        <w:t xml:space="preserve"> </w:t>
      </w:r>
      <w:r w:rsidRPr="00BD2AF0">
        <w:rPr>
          <w:rFonts w:hint="eastAsia"/>
          <w:sz w:val="28"/>
          <w:szCs w:val="24"/>
        </w:rPr>
        <w:t>建设用地土壤污染风险管控标准（试行）》（</w:t>
      </w:r>
      <w:r w:rsidRPr="00BD2AF0">
        <w:rPr>
          <w:rFonts w:hint="eastAsia"/>
          <w:sz w:val="28"/>
          <w:szCs w:val="24"/>
        </w:rPr>
        <w:t>GB36600-2018</w:t>
      </w:r>
      <w:r w:rsidRPr="00BD2AF0">
        <w:rPr>
          <w:rFonts w:hint="eastAsia"/>
          <w:sz w:val="28"/>
          <w:szCs w:val="24"/>
        </w:rPr>
        <w:t>）第二类用地筛选值。地块内地下水样品中石油烃（</w:t>
      </w:r>
      <w:r w:rsidRPr="00BD2AF0">
        <w:rPr>
          <w:rFonts w:hint="eastAsia"/>
          <w:sz w:val="28"/>
          <w:szCs w:val="24"/>
        </w:rPr>
        <w:t>C</w:t>
      </w:r>
      <w:r w:rsidRPr="00BD2AF0">
        <w:rPr>
          <w:rFonts w:hint="eastAsia"/>
          <w:sz w:val="28"/>
          <w:szCs w:val="24"/>
          <w:vertAlign w:val="subscript"/>
        </w:rPr>
        <w:t>10</w:t>
      </w:r>
      <w:r w:rsidRPr="00BD2AF0">
        <w:rPr>
          <w:rFonts w:hint="eastAsia"/>
          <w:sz w:val="28"/>
          <w:szCs w:val="24"/>
        </w:rPr>
        <w:t>-C</w:t>
      </w:r>
      <w:r w:rsidRPr="00BD2AF0">
        <w:rPr>
          <w:rFonts w:hint="eastAsia"/>
          <w:sz w:val="28"/>
          <w:szCs w:val="24"/>
          <w:vertAlign w:val="subscript"/>
        </w:rPr>
        <w:t>40</w:t>
      </w:r>
      <w:r w:rsidRPr="00BD2AF0">
        <w:rPr>
          <w:rFonts w:hint="eastAsia"/>
          <w:sz w:val="28"/>
          <w:szCs w:val="24"/>
        </w:rPr>
        <w:t>）含量未超过《上海市建设用地土壤污染状况调查、风险评估、风险管控与修复方案编制、风险管控与修复效果评估工作的补充规定（试行）》（沪环土（</w:t>
      </w:r>
      <w:r w:rsidRPr="00BD2AF0">
        <w:rPr>
          <w:rFonts w:hint="eastAsia"/>
          <w:sz w:val="28"/>
          <w:szCs w:val="24"/>
        </w:rPr>
        <w:t>2020</w:t>
      </w:r>
      <w:r w:rsidRPr="00BD2AF0">
        <w:rPr>
          <w:rFonts w:hint="eastAsia"/>
          <w:sz w:val="28"/>
          <w:szCs w:val="24"/>
        </w:rPr>
        <w:t>）</w:t>
      </w:r>
      <w:r w:rsidRPr="00BD2AF0">
        <w:rPr>
          <w:rFonts w:hint="eastAsia"/>
          <w:sz w:val="28"/>
          <w:szCs w:val="24"/>
        </w:rPr>
        <w:t>62</w:t>
      </w:r>
      <w:r w:rsidRPr="00BD2AF0">
        <w:rPr>
          <w:rFonts w:hint="eastAsia"/>
          <w:sz w:val="28"/>
          <w:szCs w:val="24"/>
        </w:rPr>
        <w:t>号）中第二类用地风险筛选值。其他检出项目均未超过《地下水质量标准》（</w:t>
      </w:r>
      <w:r w:rsidRPr="00BD2AF0">
        <w:rPr>
          <w:rFonts w:hint="eastAsia"/>
          <w:sz w:val="28"/>
          <w:szCs w:val="24"/>
        </w:rPr>
        <w:t>GB/T 14848-2017</w:t>
      </w:r>
      <w:r w:rsidRPr="00BD2AF0">
        <w:rPr>
          <w:rFonts w:hint="eastAsia"/>
          <w:sz w:val="28"/>
          <w:szCs w:val="24"/>
        </w:rPr>
        <w:t>）</w:t>
      </w:r>
      <w:r w:rsidRPr="00BD2AF0">
        <w:rPr>
          <w:rFonts w:hint="eastAsia"/>
          <w:sz w:val="28"/>
          <w:szCs w:val="24"/>
        </w:rPr>
        <w:t>IV</w:t>
      </w:r>
      <w:r w:rsidRPr="00BD2AF0">
        <w:rPr>
          <w:rFonts w:hint="eastAsia"/>
          <w:sz w:val="28"/>
          <w:szCs w:val="24"/>
        </w:rPr>
        <w:t>类标准限值。</w:t>
      </w:r>
    </w:p>
    <w:p w14:paraId="1536B445" w14:textId="3029E0FA" w:rsidR="00DC3165" w:rsidRPr="00804D81" w:rsidRDefault="00D73E16" w:rsidP="00D73E16">
      <w:pPr>
        <w:pStyle w:val="ae"/>
        <w:rPr>
          <w:sz w:val="28"/>
          <w:szCs w:val="24"/>
        </w:rPr>
      </w:pPr>
      <w:r w:rsidRPr="00D73E16">
        <w:rPr>
          <w:rFonts w:hint="eastAsia"/>
          <w:sz w:val="28"/>
          <w:szCs w:val="24"/>
        </w:rPr>
        <w:t>综上，</w:t>
      </w:r>
      <w:r w:rsidR="00BD2AF0" w:rsidRPr="00BD2AF0">
        <w:rPr>
          <w:rFonts w:hint="eastAsia"/>
          <w:sz w:val="28"/>
          <w:szCs w:val="24"/>
        </w:rPr>
        <w:t>调查地块土壤样品和地下水样品无超筛选值及相应水质标准限值的情况，调查地块污染风险可忽略，人体健康风险水平可接受，调查活动可以结束。调查地块符合规划为第二类用地（商业性公共设施用地、绿地、城市道路用地）的土壤环境质量要求，不属于污染地块，无需进一步开展土壤污染状况调查工作</w:t>
      </w:r>
      <w:r w:rsidR="00ED2EF1" w:rsidRPr="00ED2EF1">
        <w:rPr>
          <w:rFonts w:hint="eastAsia"/>
          <w:sz w:val="28"/>
          <w:szCs w:val="24"/>
        </w:rPr>
        <w:t>。</w:t>
      </w:r>
    </w:p>
    <w:sectPr w:rsidR="00DC3165" w:rsidRPr="00804D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9681" w14:textId="77777777" w:rsidR="001E3A0D" w:rsidRDefault="001E3A0D" w:rsidP="001318E9">
      <w:r>
        <w:separator/>
      </w:r>
    </w:p>
  </w:endnote>
  <w:endnote w:type="continuationSeparator" w:id="0">
    <w:p w14:paraId="74FE7EFD" w14:textId="77777777" w:rsidR="001E3A0D" w:rsidRDefault="001E3A0D" w:rsidP="001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4B0C" w14:textId="77777777" w:rsidR="001E3A0D" w:rsidRDefault="001E3A0D" w:rsidP="001318E9">
      <w:r>
        <w:separator/>
      </w:r>
    </w:p>
  </w:footnote>
  <w:footnote w:type="continuationSeparator" w:id="0">
    <w:p w14:paraId="2A6F0BBA" w14:textId="77777777" w:rsidR="001E3A0D" w:rsidRDefault="001E3A0D" w:rsidP="0013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E064C"/>
    <w:rsid w:val="00117B88"/>
    <w:rsid w:val="001318E9"/>
    <w:rsid w:val="0016430E"/>
    <w:rsid w:val="001E3A0D"/>
    <w:rsid w:val="00220CAA"/>
    <w:rsid w:val="0023067F"/>
    <w:rsid w:val="002B5518"/>
    <w:rsid w:val="003D37AC"/>
    <w:rsid w:val="0063750B"/>
    <w:rsid w:val="00676606"/>
    <w:rsid w:val="007202AE"/>
    <w:rsid w:val="007665CF"/>
    <w:rsid w:val="00804D81"/>
    <w:rsid w:val="008C3D51"/>
    <w:rsid w:val="00A01BBC"/>
    <w:rsid w:val="00A52677"/>
    <w:rsid w:val="00BD2AF0"/>
    <w:rsid w:val="00D73E16"/>
    <w:rsid w:val="00DC3165"/>
    <w:rsid w:val="00DE064C"/>
    <w:rsid w:val="00ED2EF1"/>
    <w:rsid w:val="00EE2026"/>
    <w:rsid w:val="00F42BA4"/>
    <w:rsid w:val="00F7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960D"/>
  <w15:chartTrackingRefBased/>
  <w15:docId w15:val="{C145D630-7A2C-4FA6-A126-C2DAA42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0CAA"/>
    <w:rPr>
      <w:sz w:val="21"/>
      <w:szCs w:val="21"/>
    </w:rPr>
  </w:style>
  <w:style w:type="paragraph" w:styleId="a4">
    <w:name w:val="annotation text"/>
    <w:basedOn w:val="a"/>
    <w:link w:val="a5"/>
    <w:uiPriority w:val="99"/>
    <w:semiHidden/>
    <w:unhideWhenUsed/>
    <w:rsid w:val="00220CAA"/>
    <w:pPr>
      <w:jc w:val="left"/>
    </w:pPr>
  </w:style>
  <w:style w:type="character" w:customStyle="1" w:styleId="a5">
    <w:name w:val="批注文字 字符"/>
    <w:basedOn w:val="a0"/>
    <w:link w:val="a4"/>
    <w:uiPriority w:val="99"/>
    <w:semiHidden/>
    <w:rsid w:val="00220CAA"/>
  </w:style>
  <w:style w:type="paragraph" w:styleId="a6">
    <w:name w:val="annotation subject"/>
    <w:basedOn w:val="a4"/>
    <w:next w:val="a4"/>
    <w:link w:val="a7"/>
    <w:uiPriority w:val="99"/>
    <w:semiHidden/>
    <w:unhideWhenUsed/>
    <w:rsid w:val="00220CAA"/>
    <w:rPr>
      <w:b/>
      <w:bCs/>
    </w:rPr>
  </w:style>
  <w:style w:type="character" w:customStyle="1" w:styleId="a7">
    <w:name w:val="批注主题 字符"/>
    <w:basedOn w:val="a5"/>
    <w:link w:val="a6"/>
    <w:uiPriority w:val="99"/>
    <w:semiHidden/>
    <w:rsid w:val="00220CAA"/>
    <w:rPr>
      <w:b/>
      <w:bCs/>
    </w:rPr>
  </w:style>
  <w:style w:type="paragraph" w:styleId="a8">
    <w:name w:val="Balloon Text"/>
    <w:basedOn w:val="a"/>
    <w:link w:val="a9"/>
    <w:uiPriority w:val="99"/>
    <w:semiHidden/>
    <w:unhideWhenUsed/>
    <w:rsid w:val="00220CAA"/>
    <w:rPr>
      <w:sz w:val="18"/>
      <w:szCs w:val="18"/>
    </w:rPr>
  </w:style>
  <w:style w:type="character" w:customStyle="1" w:styleId="a9">
    <w:name w:val="批注框文本 字符"/>
    <w:basedOn w:val="a0"/>
    <w:link w:val="a8"/>
    <w:uiPriority w:val="99"/>
    <w:semiHidden/>
    <w:rsid w:val="00220CAA"/>
    <w:rPr>
      <w:sz w:val="18"/>
      <w:szCs w:val="18"/>
    </w:rPr>
  </w:style>
  <w:style w:type="paragraph" w:styleId="aa">
    <w:name w:val="header"/>
    <w:basedOn w:val="a"/>
    <w:link w:val="ab"/>
    <w:uiPriority w:val="99"/>
    <w:unhideWhenUsed/>
    <w:rsid w:val="001318E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318E9"/>
    <w:rPr>
      <w:sz w:val="18"/>
      <w:szCs w:val="18"/>
    </w:rPr>
  </w:style>
  <w:style w:type="paragraph" w:styleId="ac">
    <w:name w:val="footer"/>
    <w:basedOn w:val="a"/>
    <w:link w:val="ad"/>
    <w:uiPriority w:val="99"/>
    <w:unhideWhenUsed/>
    <w:rsid w:val="001318E9"/>
    <w:pPr>
      <w:tabs>
        <w:tab w:val="center" w:pos="4153"/>
        <w:tab w:val="right" w:pos="8306"/>
      </w:tabs>
      <w:snapToGrid w:val="0"/>
      <w:jc w:val="left"/>
    </w:pPr>
    <w:rPr>
      <w:sz w:val="18"/>
      <w:szCs w:val="18"/>
    </w:rPr>
  </w:style>
  <w:style w:type="character" w:customStyle="1" w:styleId="ad">
    <w:name w:val="页脚 字符"/>
    <w:basedOn w:val="a0"/>
    <w:link w:val="ac"/>
    <w:uiPriority w:val="99"/>
    <w:rsid w:val="001318E9"/>
    <w:rPr>
      <w:sz w:val="18"/>
      <w:szCs w:val="18"/>
    </w:rPr>
  </w:style>
  <w:style w:type="paragraph" w:customStyle="1" w:styleId="ae">
    <w:name w:val="我才是正文"/>
    <w:basedOn w:val="a"/>
    <w:link w:val="Char"/>
    <w:qFormat/>
    <w:rsid w:val="00DC3165"/>
    <w:pPr>
      <w:spacing w:line="360" w:lineRule="auto"/>
      <w:ind w:firstLine="482"/>
    </w:pPr>
    <w:rPr>
      <w:rFonts w:ascii="Times New Roman" w:eastAsia="宋体" w:hAnsi="Times New Roman" w:cs="Times New Roman"/>
      <w:sz w:val="24"/>
    </w:rPr>
  </w:style>
  <w:style w:type="character" w:customStyle="1" w:styleId="Char">
    <w:name w:val="我才是正文 Char"/>
    <w:basedOn w:val="a0"/>
    <w:link w:val="ae"/>
    <w:qFormat/>
    <w:rsid w:val="00DC3165"/>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Molly Wang</cp:lastModifiedBy>
  <cp:revision>13</cp:revision>
  <dcterms:created xsi:type="dcterms:W3CDTF">2019-11-01T02:47:00Z</dcterms:created>
  <dcterms:modified xsi:type="dcterms:W3CDTF">2023-02-02T09:11:00Z</dcterms:modified>
</cp:coreProperties>
</file>