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28" name="图片 28" descr="SU22090115东辰安费诺汽车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2090115东辰安费诺汽车2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27" name="图片 27" descr="SU22090115东辰安费诺汽车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2090115东辰安费诺汽车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